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5A38B" w14:textId="77777777" w:rsidR="007B1429" w:rsidRDefault="00D765DF" w:rsidP="003E6800">
      <w:pPr>
        <w:spacing w:after="120"/>
        <w:rPr>
          <w:rFonts w:ascii="Times New Roman" w:hAnsi="Times New Roman" w:cs="Times New Roman"/>
          <w:sz w:val="24"/>
          <w:szCs w:val="24"/>
        </w:rPr>
      </w:pPr>
      <w:r>
        <w:rPr>
          <w:rFonts w:ascii="Times New Roman" w:hAnsi="Times New Roman" w:cs="Times New Roman"/>
          <w:b/>
          <w:sz w:val="24"/>
          <w:szCs w:val="24"/>
          <w:lang w:val="en-US"/>
        </w:rPr>
        <w:t xml:space="preserve">For </w:t>
      </w:r>
      <w:r w:rsidRPr="003E6800">
        <w:rPr>
          <w:rFonts w:ascii="Times New Roman" w:hAnsi="Times New Roman" w:cs="Times New Roman"/>
          <w:b/>
          <w:sz w:val="24"/>
          <w:szCs w:val="24"/>
          <w:lang w:val="en-US"/>
        </w:rPr>
        <w:t xml:space="preserve">panel </w:t>
      </w:r>
      <w:r>
        <w:rPr>
          <w:rFonts w:ascii="Times New Roman" w:hAnsi="Times New Roman" w:cs="Times New Roman"/>
          <w:b/>
          <w:sz w:val="24"/>
          <w:szCs w:val="24"/>
          <w:lang w:val="en-US"/>
        </w:rPr>
        <w:t xml:space="preserve">EUREL </w:t>
      </w:r>
      <w:r w:rsidRPr="003E6800">
        <w:rPr>
          <w:rFonts w:ascii="Times New Roman" w:hAnsi="Times New Roman" w:cs="Times New Roman"/>
          <w:b/>
          <w:sz w:val="24"/>
          <w:szCs w:val="24"/>
          <w:lang w:val="en-US"/>
        </w:rPr>
        <w:t xml:space="preserve">n° 3 </w:t>
      </w:r>
      <w:r w:rsidRPr="003E6800">
        <w:rPr>
          <w:rFonts w:ascii="Times New Roman" w:hAnsi="Times New Roman" w:cs="Times New Roman"/>
          <w:b/>
          <w:i/>
          <w:sz w:val="24"/>
          <w:szCs w:val="24"/>
          <w:lang w:val="en-US"/>
        </w:rPr>
        <w:t>« Religious Groups as Actors and Subjects of Local Governance »</w:t>
      </w:r>
    </w:p>
    <w:p w14:paraId="048FE68A" w14:textId="77777777" w:rsidR="00D66EF2" w:rsidRPr="00D765DF" w:rsidRDefault="000E1400" w:rsidP="00D765DF">
      <w:pPr>
        <w:spacing w:after="120"/>
        <w:rPr>
          <w:rFonts w:ascii="Arial" w:hAnsi="Arial" w:cs="Arial"/>
          <w:b/>
          <w:color w:val="000000"/>
          <w:sz w:val="24"/>
          <w:szCs w:val="24"/>
          <w:lang w:val="fr-FR"/>
        </w:rPr>
      </w:pPr>
      <w:r w:rsidRPr="00D765DF">
        <w:rPr>
          <w:rFonts w:ascii="Arial" w:hAnsi="Arial" w:cs="Arial"/>
          <w:b/>
          <w:color w:val="000000"/>
          <w:sz w:val="24"/>
          <w:szCs w:val="24"/>
          <w:lang w:val="fr-FR"/>
        </w:rPr>
        <w:t xml:space="preserve">A new </w:t>
      </w:r>
      <w:proofErr w:type="spellStart"/>
      <w:r w:rsidRPr="00D765DF">
        <w:rPr>
          <w:rFonts w:ascii="Arial" w:hAnsi="Arial" w:cs="Arial"/>
          <w:b/>
          <w:color w:val="000000"/>
          <w:sz w:val="24"/>
          <w:szCs w:val="24"/>
          <w:lang w:val="fr-FR"/>
        </w:rPr>
        <w:t>step</w:t>
      </w:r>
      <w:proofErr w:type="spellEnd"/>
      <w:r w:rsidR="00D765DF">
        <w:rPr>
          <w:rFonts w:ascii="Arial" w:hAnsi="Arial" w:cs="Arial"/>
          <w:b/>
          <w:color w:val="000000"/>
          <w:sz w:val="24"/>
          <w:szCs w:val="24"/>
          <w:lang w:val="fr-FR"/>
        </w:rPr>
        <w:t xml:space="preserve"> in Europe</w:t>
      </w:r>
      <w:r w:rsidRPr="00D765DF">
        <w:rPr>
          <w:rFonts w:ascii="Arial" w:hAnsi="Arial" w:cs="Arial"/>
          <w:b/>
          <w:color w:val="000000"/>
          <w:sz w:val="24"/>
          <w:szCs w:val="24"/>
          <w:lang w:val="fr-FR"/>
        </w:rPr>
        <w:t xml:space="preserve"> : </w:t>
      </w:r>
      <w:proofErr w:type="spellStart"/>
      <w:r w:rsidRPr="00D765DF">
        <w:rPr>
          <w:rFonts w:ascii="Arial" w:hAnsi="Arial" w:cs="Arial"/>
          <w:b/>
          <w:color w:val="000000"/>
          <w:sz w:val="24"/>
          <w:szCs w:val="24"/>
          <w:lang w:val="fr-FR"/>
        </w:rPr>
        <w:t>Judicial</w:t>
      </w:r>
      <w:proofErr w:type="spellEnd"/>
      <w:r w:rsidRPr="00D765DF">
        <w:rPr>
          <w:rFonts w:ascii="Arial" w:hAnsi="Arial" w:cs="Arial"/>
          <w:b/>
          <w:color w:val="000000"/>
          <w:sz w:val="24"/>
          <w:szCs w:val="24"/>
          <w:lang w:val="fr-FR"/>
        </w:rPr>
        <w:t xml:space="preserve"> disputes </w:t>
      </w:r>
      <w:proofErr w:type="spellStart"/>
      <w:r w:rsidRPr="00D765DF">
        <w:rPr>
          <w:rFonts w:ascii="Arial" w:hAnsi="Arial" w:cs="Arial"/>
          <w:b/>
          <w:color w:val="000000"/>
          <w:sz w:val="24"/>
          <w:szCs w:val="24"/>
          <w:lang w:val="fr-FR"/>
        </w:rPr>
        <w:t>regarding</w:t>
      </w:r>
      <w:proofErr w:type="spellEnd"/>
      <w:r w:rsidRPr="00D765DF">
        <w:rPr>
          <w:rFonts w:ascii="Arial" w:hAnsi="Arial" w:cs="Arial"/>
          <w:b/>
          <w:color w:val="000000"/>
          <w:sz w:val="24"/>
          <w:szCs w:val="24"/>
          <w:lang w:val="fr-FR"/>
        </w:rPr>
        <w:t xml:space="preserve"> religions as </w:t>
      </w:r>
      <w:proofErr w:type="spellStart"/>
      <w:r w:rsidRPr="00D765DF">
        <w:rPr>
          <w:rFonts w:ascii="Arial" w:hAnsi="Arial" w:cs="Arial"/>
          <w:b/>
          <w:color w:val="000000"/>
          <w:sz w:val="24"/>
          <w:szCs w:val="24"/>
          <w:lang w:val="fr-FR"/>
        </w:rPr>
        <w:t>partners</w:t>
      </w:r>
      <w:proofErr w:type="spellEnd"/>
      <w:r w:rsidRPr="00D765DF">
        <w:rPr>
          <w:rFonts w:ascii="Arial" w:hAnsi="Arial" w:cs="Arial"/>
          <w:b/>
          <w:color w:val="000000"/>
          <w:sz w:val="24"/>
          <w:szCs w:val="24"/>
          <w:lang w:val="fr-FR"/>
        </w:rPr>
        <w:t xml:space="preserve"> of </w:t>
      </w:r>
      <w:proofErr w:type="spellStart"/>
      <w:r w:rsidRPr="00D765DF">
        <w:rPr>
          <w:rFonts w:ascii="Arial" w:hAnsi="Arial" w:cs="Arial"/>
          <w:b/>
          <w:color w:val="000000"/>
          <w:sz w:val="24"/>
          <w:szCs w:val="24"/>
          <w:lang w:val="fr-FR"/>
        </w:rPr>
        <w:t>governance</w:t>
      </w:r>
      <w:proofErr w:type="spellEnd"/>
      <w:r w:rsidR="00D765DF" w:rsidRPr="00D765DF">
        <w:rPr>
          <w:rFonts w:ascii="Arial" w:hAnsi="Arial" w:cs="Arial"/>
          <w:b/>
          <w:color w:val="000000"/>
          <w:sz w:val="24"/>
          <w:szCs w:val="24"/>
          <w:lang w:val="fr-FR"/>
        </w:rPr>
        <w:t xml:space="preserve"> </w:t>
      </w:r>
    </w:p>
    <w:p w14:paraId="1F8BE3D9" w14:textId="77777777" w:rsidR="000E1400" w:rsidRPr="00D765DF" w:rsidRDefault="000E1400" w:rsidP="00D765DF">
      <w:pPr>
        <w:spacing w:after="120"/>
        <w:rPr>
          <w:rFonts w:ascii="Times New Roman" w:hAnsi="Times New Roman" w:cs="Times New Roman"/>
          <w:b/>
          <w:sz w:val="24"/>
          <w:szCs w:val="24"/>
        </w:rPr>
      </w:pPr>
      <w:r w:rsidRPr="00D765DF">
        <w:rPr>
          <w:rFonts w:ascii="Arial" w:hAnsi="Arial" w:cs="Arial"/>
          <w:b/>
          <w:color w:val="000000"/>
          <w:sz w:val="24"/>
          <w:szCs w:val="24"/>
          <w:lang w:val="fr-FR"/>
        </w:rPr>
        <w:t>Une nouvelle étape</w:t>
      </w:r>
      <w:r w:rsidR="00D765DF">
        <w:rPr>
          <w:rFonts w:ascii="Arial" w:hAnsi="Arial" w:cs="Arial"/>
          <w:b/>
          <w:color w:val="000000"/>
          <w:sz w:val="24"/>
          <w:szCs w:val="24"/>
          <w:lang w:val="fr-FR"/>
        </w:rPr>
        <w:t xml:space="preserve"> en Europe</w:t>
      </w:r>
      <w:r w:rsidRPr="00D765DF">
        <w:rPr>
          <w:rFonts w:ascii="Arial" w:hAnsi="Arial" w:cs="Arial"/>
          <w:b/>
          <w:color w:val="000000"/>
          <w:sz w:val="24"/>
          <w:szCs w:val="24"/>
          <w:lang w:val="fr-FR"/>
        </w:rPr>
        <w:t> : les contentieux judiciaires relatifs aux religions comme partenaire</w:t>
      </w:r>
      <w:r w:rsidR="00D765DF">
        <w:rPr>
          <w:rFonts w:ascii="Arial" w:hAnsi="Arial" w:cs="Arial"/>
          <w:b/>
          <w:color w:val="000000"/>
          <w:sz w:val="24"/>
          <w:szCs w:val="24"/>
          <w:lang w:val="fr-FR"/>
        </w:rPr>
        <w:t>s</w:t>
      </w:r>
      <w:r w:rsidRPr="00D765DF">
        <w:rPr>
          <w:rFonts w:ascii="Arial" w:hAnsi="Arial" w:cs="Arial"/>
          <w:b/>
          <w:color w:val="000000"/>
          <w:sz w:val="24"/>
          <w:szCs w:val="24"/>
          <w:lang w:val="fr-FR"/>
        </w:rPr>
        <w:t xml:space="preserve"> de gouvernance</w:t>
      </w:r>
    </w:p>
    <w:p w14:paraId="54B0B9A6" w14:textId="77777777" w:rsidR="00F23873" w:rsidRDefault="00F23873" w:rsidP="003E6800">
      <w:pPr>
        <w:spacing w:after="120"/>
        <w:jc w:val="both"/>
        <w:rPr>
          <w:rFonts w:ascii="Times New Roman" w:hAnsi="Times New Roman" w:cs="Times New Roman"/>
          <w:sz w:val="24"/>
          <w:szCs w:val="24"/>
        </w:rPr>
      </w:pPr>
      <w:r>
        <w:rPr>
          <w:rFonts w:ascii="Times New Roman" w:hAnsi="Times New Roman" w:cs="Times New Roman"/>
          <w:sz w:val="24"/>
          <w:szCs w:val="24"/>
        </w:rPr>
        <w:t>Depuis la fin des années quatre-vingt, l’Europe se trouve confrontée à un tournant historique et idéologique concernant la place des religions au niveau de la gouvernance. En effet, depuis lors, se pose la question de la réassociation des religions, non pas tant au niveau du processus décisionnel, mais sous la forme d’un dialogue avec les instances européennes et les autorités nationales</w:t>
      </w:r>
      <w:r w:rsidR="00D765DF">
        <w:rPr>
          <w:rFonts w:ascii="Times New Roman" w:hAnsi="Times New Roman" w:cs="Times New Roman"/>
          <w:sz w:val="24"/>
          <w:szCs w:val="24"/>
        </w:rPr>
        <w:t xml:space="preserve"> et locales</w:t>
      </w:r>
      <w:r>
        <w:rPr>
          <w:rFonts w:ascii="Times New Roman" w:hAnsi="Times New Roman" w:cs="Times New Roman"/>
          <w:sz w:val="24"/>
          <w:szCs w:val="24"/>
        </w:rPr>
        <w:t xml:space="preserve">.  </w:t>
      </w:r>
    </w:p>
    <w:p w14:paraId="1ACEE987" w14:textId="77777777" w:rsidR="008D0FC3" w:rsidRDefault="00D765DF" w:rsidP="00FA3CAE">
      <w:pPr>
        <w:spacing w:after="120"/>
        <w:jc w:val="both"/>
        <w:rPr>
          <w:rFonts w:ascii="Times New Roman" w:hAnsi="Times New Roman" w:cs="Times New Roman"/>
          <w:sz w:val="24"/>
          <w:szCs w:val="24"/>
        </w:rPr>
      </w:pPr>
      <w:r>
        <w:rPr>
          <w:rFonts w:ascii="Times New Roman" w:hAnsi="Times New Roman" w:cs="Times New Roman"/>
          <w:sz w:val="24"/>
          <w:szCs w:val="24"/>
        </w:rPr>
        <w:t>L’essentiel de la littérature se concentre sur des approches sociologiques</w:t>
      </w:r>
      <w:r w:rsidR="001A148A">
        <w:rPr>
          <w:rFonts w:ascii="Times New Roman" w:hAnsi="Times New Roman" w:cs="Times New Roman"/>
          <w:sz w:val="24"/>
          <w:szCs w:val="24"/>
        </w:rPr>
        <w:t xml:space="preserve"> (lobbying) et de philosophie politique (diversité des rationalités publiques). La construction </w:t>
      </w:r>
      <w:r w:rsidR="001A148A" w:rsidRPr="001A148A">
        <w:rPr>
          <w:rFonts w:ascii="Times New Roman" w:hAnsi="Times New Roman" w:cs="Times New Roman"/>
          <w:i/>
          <w:sz w:val="24"/>
          <w:szCs w:val="24"/>
        </w:rPr>
        <w:t>juridique</w:t>
      </w:r>
      <w:r w:rsidR="001A148A">
        <w:rPr>
          <w:rFonts w:ascii="Times New Roman" w:hAnsi="Times New Roman" w:cs="Times New Roman"/>
          <w:sz w:val="24"/>
          <w:szCs w:val="24"/>
        </w:rPr>
        <w:t xml:space="preserve"> des dispositifs de participation des religions demeure largement ininterrogée.  Même les débats relatifs, au plan eur</w:t>
      </w:r>
      <w:bookmarkStart w:id="0" w:name="_GoBack"/>
      <w:bookmarkEnd w:id="0"/>
      <w:r w:rsidR="001A148A">
        <w:rPr>
          <w:rFonts w:ascii="Times New Roman" w:hAnsi="Times New Roman" w:cs="Times New Roman"/>
          <w:sz w:val="24"/>
          <w:szCs w:val="24"/>
        </w:rPr>
        <w:t xml:space="preserve">opéen, à la rédaction de </w:t>
      </w:r>
      <w:r w:rsidR="005B5E1D">
        <w:rPr>
          <w:rFonts w:ascii="Times New Roman" w:hAnsi="Times New Roman" w:cs="Times New Roman"/>
          <w:sz w:val="24"/>
          <w:szCs w:val="24"/>
        </w:rPr>
        <w:t>l’article 17 du TFUE sont demeurés longtemps d’aspects très généraux, théoriques, programmatiques. En 2013 toutefois, saisi d’une plainte des mouvements humanistes européens, l’Ombudsman de l’Union européenne a rendu une décision critiquant les modalités de dialogue mises en place par le Président de la Commission. Un nouveau type de contentieux émerge ainsi qui n’est pas spécifique au plan européen, mais s’étend progressivement aux niveaux nationaux et locaux. La judiciarisation de la participation des religions au</w:t>
      </w:r>
      <w:r w:rsidR="002A2E4F">
        <w:rPr>
          <w:rFonts w:ascii="Times New Roman" w:hAnsi="Times New Roman" w:cs="Times New Roman"/>
          <w:sz w:val="24"/>
          <w:szCs w:val="24"/>
        </w:rPr>
        <w:t xml:space="preserve">x mécanismes de gouvernance est une nouvelle étape d’un processus historique. Cette étape permet d’affiner les analyses, de discerner les arguments qui sont formalisés, et surtout d’entrer dans une approche fonctionnelle et réaliste des dispositifs nouveaux. </w:t>
      </w:r>
    </w:p>
    <w:p w14:paraId="0EE199D1" w14:textId="77777777" w:rsidR="003E6800" w:rsidRDefault="003E6800" w:rsidP="003E6800">
      <w:pPr>
        <w:spacing w:after="120"/>
        <w:jc w:val="both"/>
        <w:rPr>
          <w:rFonts w:ascii="Times New Roman" w:hAnsi="Times New Roman" w:cs="Times New Roman"/>
          <w:sz w:val="24"/>
          <w:szCs w:val="24"/>
        </w:rPr>
      </w:pPr>
      <w:r>
        <w:rPr>
          <w:rFonts w:ascii="Times New Roman" w:hAnsi="Times New Roman" w:cs="Times New Roman"/>
          <w:sz w:val="24"/>
          <w:szCs w:val="24"/>
        </w:rPr>
        <w:t>La présente contribution a pour objectif de montrer de quelle façon l’attention croissante portée par les instances européennes et internationale au dialogue avec les religions ne peut être juridiquement efficiente que si elle s’accompagne du dév</w:t>
      </w:r>
      <w:r w:rsidR="00D71B4E">
        <w:rPr>
          <w:rFonts w:ascii="Times New Roman" w:hAnsi="Times New Roman" w:cs="Times New Roman"/>
          <w:sz w:val="24"/>
          <w:szCs w:val="24"/>
        </w:rPr>
        <w:t>eloppement</w:t>
      </w:r>
      <w:r w:rsidR="00FA3CAE">
        <w:rPr>
          <w:rFonts w:ascii="Times New Roman" w:hAnsi="Times New Roman" w:cs="Times New Roman"/>
          <w:sz w:val="24"/>
          <w:szCs w:val="24"/>
        </w:rPr>
        <w:t xml:space="preserve"> d’un cadrage juridique précis</w:t>
      </w:r>
      <w:r w:rsidR="00D71B4E">
        <w:rPr>
          <w:rFonts w:ascii="Times New Roman" w:hAnsi="Times New Roman" w:cs="Times New Roman"/>
          <w:sz w:val="24"/>
          <w:szCs w:val="24"/>
        </w:rPr>
        <w:t xml:space="preserve"> d’</w:t>
      </w:r>
      <w:r>
        <w:rPr>
          <w:rFonts w:ascii="Times New Roman" w:hAnsi="Times New Roman" w:cs="Times New Roman"/>
          <w:sz w:val="24"/>
          <w:szCs w:val="24"/>
        </w:rPr>
        <w:t>initiatives nationales et locales de dialogue.</w:t>
      </w:r>
      <w:r w:rsidR="00FA3CAE" w:rsidRPr="00FA3CAE">
        <w:rPr>
          <w:rFonts w:ascii="Times New Roman" w:hAnsi="Times New Roman" w:cs="Times New Roman"/>
          <w:sz w:val="24"/>
          <w:szCs w:val="24"/>
        </w:rPr>
        <w:t xml:space="preserve"> </w:t>
      </w:r>
      <w:r w:rsidR="00FA3CAE">
        <w:rPr>
          <w:rFonts w:ascii="Times New Roman" w:hAnsi="Times New Roman" w:cs="Times New Roman"/>
          <w:sz w:val="24"/>
          <w:szCs w:val="24"/>
        </w:rPr>
        <w:t>La contribution analysera ces premiers contentieux en droit comparé européen et montrera les premières contributions d’une approche juridique et judiciaire à ce retour d’ « </w:t>
      </w:r>
      <w:r w:rsidR="00FA3CAE" w:rsidRPr="008D0FC3">
        <w:rPr>
          <w:rFonts w:ascii="Times New Roman" w:hAnsi="Times New Roman" w:cs="Times New Roman"/>
          <w:i/>
          <w:sz w:val="24"/>
          <w:szCs w:val="24"/>
        </w:rPr>
        <w:t xml:space="preserve"> une contribution spécifique des églises et communautés religieuses </w:t>
      </w:r>
      <w:r w:rsidR="00FA3CAE" w:rsidRPr="008D0FC3">
        <w:rPr>
          <w:rFonts w:ascii="Times New Roman" w:hAnsi="Times New Roman" w:cs="Times New Roman"/>
          <w:sz w:val="24"/>
          <w:szCs w:val="24"/>
        </w:rPr>
        <w:t>[…] ».</w:t>
      </w:r>
    </w:p>
    <w:p w14:paraId="38880C94" w14:textId="77777777" w:rsidR="003C497E" w:rsidRDefault="003C497E" w:rsidP="003E6800">
      <w:pPr>
        <w:spacing w:after="120"/>
        <w:jc w:val="both"/>
        <w:rPr>
          <w:rFonts w:ascii="Times New Roman" w:hAnsi="Times New Roman" w:cs="Times New Roman"/>
          <w:sz w:val="24"/>
          <w:szCs w:val="24"/>
        </w:rPr>
      </w:pPr>
    </w:p>
    <w:p w14:paraId="565756B7" w14:textId="3E402FA5" w:rsidR="003C497E" w:rsidRDefault="003C497E" w:rsidP="003E6800">
      <w:pPr>
        <w:spacing w:after="120"/>
        <w:jc w:val="both"/>
        <w:rPr>
          <w:rFonts w:ascii="Times New Roman" w:hAnsi="Times New Roman" w:cs="Times New Roman"/>
          <w:sz w:val="24"/>
          <w:szCs w:val="24"/>
        </w:rPr>
      </w:pPr>
      <w:r>
        <w:rPr>
          <w:rFonts w:ascii="Times New Roman" w:hAnsi="Times New Roman" w:cs="Times New Roman"/>
          <w:sz w:val="24"/>
          <w:szCs w:val="24"/>
        </w:rPr>
        <w:t>Louis-Leon Christians est professeur à l’Université catholique de Louvain</w:t>
      </w:r>
      <w:r w:rsidR="00E91C3E">
        <w:rPr>
          <w:rFonts w:ascii="Times New Roman" w:hAnsi="Times New Roman" w:cs="Times New Roman"/>
          <w:sz w:val="24"/>
          <w:szCs w:val="24"/>
        </w:rPr>
        <w:t xml:space="preserve"> (UCL)</w:t>
      </w:r>
      <w:r>
        <w:rPr>
          <w:rFonts w:ascii="Times New Roman" w:hAnsi="Times New Roman" w:cs="Times New Roman"/>
          <w:sz w:val="24"/>
          <w:szCs w:val="24"/>
        </w:rPr>
        <w:t>, titulaire de la chaire de droit des religions, président de l’Institut de recherche Religions, Spiritualités</w:t>
      </w:r>
      <w:r w:rsidR="00E91C3E">
        <w:rPr>
          <w:rFonts w:ascii="Times New Roman" w:hAnsi="Times New Roman" w:cs="Times New Roman"/>
          <w:sz w:val="24"/>
          <w:szCs w:val="24"/>
        </w:rPr>
        <w:t>, Cultures, Sociétés. Parmi plus de 200 publications relatives au champ droit et religion, il  publie</w:t>
      </w:r>
      <w:r w:rsidR="00327C23">
        <w:rPr>
          <w:rFonts w:ascii="Times New Roman" w:hAnsi="Times New Roman" w:cs="Times New Roman"/>
          <w:sz w:val="24"/>
          <w:szCs w:val="24"/>
        </w:rPr>
        <w:t xml:space="preserve"> en 2016 avec Patrick de Pooter (dir.), </w:t>
      </w:r>
      <w:r w:rsidR="00296EB6">
        <w:rPr>
          <w:rStyle w:val="Accentuation"/>
          <w:rFonts w:eastAsia="Times New Roman" w:cs="Times New Roman"/>
        </w:rPr>
        <w:t>Les Dispositifs Publics Interconvictionnels</w:t>
      </w:r>
      <w:r w:rsidR="00296EB6">
        <w:rPr>
          <w:rFonts w:eastAsia="Times New Roman" w:cs="Times New Roman"/>
        </w:rPr>
        <w:t>, (Droit et religions; 8), Bruylant: Bruxelles</w:t>
      </w:r>
      <w:r w:rsidR="00296EB6">
        <w:rPr>
          <w:rFonts w:eastAsia="Times New Roman" w:cs="Times New Roman"/>
        </w:rPr>
        <w:t>, 300 pp.</w:t>
      </w:r>
    </w:p>
    <w:p w14:paraId="1C721533" w14:textId="10D88C9C" w:rsidR="00E91C3E" w:rsidRPr="008D0FC3" w:rsidRDefault="00E91C3E" w:rsidP="003E6800">
      <w:pPr>
        <w:spacing w:after="120"/>
        <w:jc w:val="both"/>
        <w:rPr>
          <w:rFonts w:ascii="Times New Roman" w:hAnsi="Times New Roman" w:cs="Times New Roman"/>
          <w:i/>
          <w:sz w:val="24"/>
          <w:szCs w:val="24"/>
        </w:rPr>
      </w:pPr>
      <w:r>
        <w:rPr>
          <w:rFonts w:ascii="Times New Roman" w:hAnsi="Times New Roman" w:cs="Times New Roman"/>
          <w:sz w:val="24"/>
          <w:szCs w:val="24"/>
        </w:rPr>
        <w:t>Stéphanie Wattier est docteur en droit de l’UCL</w:t>
      </w:r>
      <w:r w:rsidR="008333B5">
        <w:rPr>
          <w:rFonts w:ascii="Times New Roman" w:hAnsi="Times New Roman" w:cs="Times New Roman"/>
          <w:sz w:val="24"/>
          <w:szCs w:val="24"/>
        </w:rPr>
        <w:t xml:space="preserve"> (</w:t>
      </w:r>
      <w:r w:rsidR="00245483">
        <w:rPr>
          <w:rFonts w:ascii="Times New Roman" w:hAnsi="Times New Roman" w:cs="Times New Roman"/>
          <w:sz w:val="24"/>
          <w:szCs w:val="24"/>
        </w:rPr>
        <w:t>2015) (</w:t>
      </w:r>
      <w:r w:rsidR="008333B5">
        <w:rPr>
          <w:rFonts w:ascii="Times New Roman" w:hAnsi="Times New Roman" w:cs="Times New Roman"/>
          <w:sz w:val="24"/>
          <w:szCs w:val="24"/>
        </w:rPr>
        <w:t xml:space="preserve">avec une thèse de droit </w:t>
      </w:r>
      <w:r w:rsidR="00245483">
        <w:rPr>
          <w:rFonts w:ascii="Times New Roman" w:hAnsi="Times New Roman" w:cs="Times New Roman"/>
          <w:sz w:val="24"/>
          <w:szCs w:val="24"/>
        </w:rPr>
        <w:t xml:space="preserve">constitutionne </w:t>
      </w:r>
      <w:r w:rsidR="008333B5">
        <w:rPr>
          <w:rFonts w:ascii="Times New Roman" w:hAnsi="Times New Roman" w:cs="Times New Roman"/>
          <w:sz w:val="24"/>
          <w:szCs w:val="24"/>
        </w:rPr>
        <w:t xml:space="preserve">comparé </w:t>
      </w:r>
      <w:r w:rsidR="00245483">
        <w:rPr>
          <w:rFonts w:ascii="Times New Roman" w:hAnsi="Times New Roman" w:cs="Times New Roman"/>
          <w:sz w:val="24"/>
          <w:szCs w:val="24"/>
        </w:rPr>
        <w:t>relative</w:t>
      </w:r>
      <w:r w:rsidR="008333B5">
        <w:rPr>
          <w:rFonts w:ascii="Times New Roman" w:hAnsi="Times New Roman" w:cs="Times New Roman"/>
          <w:sz w:val="24"/>
          <w:szCs w:val="24"/>
        </w:rPr>
        <w:t xml:space="preserve"> </w:t>
      </w:r>
      <w:r w:rsidR="00245483">
        <w:rPr>
          <w:rFonts w:ascii="Times New Roman" w:hAnsi="Times New Roman" w:cs="Times New Roman"/>
          <w:sz w:val="24"/>
          <w:szCs w:val="24"/>
        </w:rPr>
        <w:t>au</w:t>
      </w:r>
      <w:r w:rsidR="008333B5">
        <w:rPr>
          <w:rFonts w:ascii="Times New Roman" w:hAnsi="Times New Roman" w:cs="Times New Roman"/>
          <w:sz w:val="24"/>
          <w:szCs w:val="24"/>
        </w:rPr>
        <w:t xml:space="preserve"> financement des cultes). Elle est chercheuse au FNRS, au C</w:t>
      </w:r>
      <w:r>
        <w:rPr>
          <w:rFonts w:ascii="Times New Roman" w:hAnsi="Times New Roman" w:cs="Times New Roman"/>
          <w:sz w:val="24"/>
          <w:szCs w:val="24"/>
        </w:rPr>
        <w:t xml:space="preserve">entre de droit constitutionnel et à la Chaire de droit des religion (UCL). Parmi plus de 25 publications relatives au champ droit et religion, elle a publié </w:t>
      </w:r>
      <w:r w:rsidR="0005067F">
        <w:rPr>
          <w:rFonts w:eastAsia="Times New Roman" w:cs="Times New Roman"/>
        </w:rPr>
        <w:t xml:space="preserve">«  </w:t>
      </w:r>
      <w:r w:rsidR="0005067F">
        <w:rPr>
          <w:rStyle w:val="Accentuation"/>
          <w:rFonts w:eastAsia="Times New Roman" w:cs="Times New Roman"/>
        </w:rPr>
        <w:t>Quel dialogue entre l’Union européenne et les organisations religieuses et non confessionnelles? Réflexions au départ de la décision du Médiateur européen du 25 janvier 2013 »</w:t>
      </w:r>
      <w:r w:rsidR="0005067F">
        <w:rPr>
          <w:rFonts w:eastAsia="Times New Roman" w:cs="Times New Roman"/>
        </w:rPr>
        <w:t xml:space="preserve">. In: </w:t>
      </w:r>
      <w:r w:rsidR="0005067F">
        <w:rPr>
          <w:rStyle w:val="Accentuation"/>
          <w:rFonts w:eastAsia="Times New Roman" w:cs="Times New Roman"/>
        </w:rPr>
        <w:t>Cahiers de droit européen</w:t>
      </w:r>
      <w:r w:rsidR="0005067F">
        <w:rPr>
          <w:rFonts w:eastAsia="Times New Roman" w:cs="Times New Roman"/>
        </w:rPr>
        <w:t>, Vol. 2016 (2016).</w:t>
      </w:r>
    </w:p>
    <w:sectPr w:rsidR="00E91C3E" w:rsidRPr="008D0FC3" w:rsidSect="00296EB6">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hyphenationZone w:val="425"/>
  <w:characterSpacingControl w:val="doNotCompress"/>
  <w:savePreviewPicture/>
  <w:compat>
    <w:compatSetting w:name="compatibilityMode" w:uri="http://schemas.microsoft.com/office/word" w:val="12"/>
  </w:compat>
  <w:rsids>
    <w:rsidRoot w:val="007B1429"/>
    <w:rsid w:val="0005067F"/>
    <w:rsid w:val="000E1400"/>
    <w:rsid w:val="001A148A"/>
    <w:rsid w:val="00245483"/>
    <w:rsid w:val="00296EB6"/>
    <w:rsid w:val="002A2E4F"/>
    <w:rsid w:val="00327C23"/>
    <w:rsid w:val="00353C37"/>
    <w:rsid w:val="003C497E"/>
    <w:rsid w:val="003E6800"/>
    <w:rsid w:val="005B5E1D"/>
    <w:rsid w:val="00746EFB"/>
    <w:rsid w:val="007B1429"/>
    <w:rsid w:val="008333B5"/>
    <w:rsid w:val="008D0FC3"/>
    <w:rsid w:val="00BF2DD3"/>
    <w:rsid w:val="00C16DEA"/>
    <w:rsid w:val="00CE52E7"/>
    <w:rsid w:val="00D66EF2"/>
    <w:rsid w:val="00D71B4E"/>
    <w:rsid w:val="00D765DF"/>
    <w:rsid w:val="00E91C3E"/>
    <w:rsid w:val="00F23873"/>
    <w:rsid w:val="00FA3CAE"/>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30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C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66EF2"/>
    <w:pPr>
      <w:widowControl w:val="0"/>
      <w:autoSpaceDE w:val="0"/>
      <w:autoSpaceDN w:val="0"/>
      <w:adjustRightInd w:val="0"/>
      <w:spacing w:after="0" w:line="240" w:lineRule="auto"/>
    </w:pPr>
    <w:rPr>
      <w:rFonts w:ascii="Arial" w:hAnsi="Arial" w:cs="Arial"/>
      <w:color w:val="000000"/>
      <w:sz w:val="24"/>
      <w:szCs w:val="24"/>
      <w:lang w:val="fr-FR"/>
    </w:rPr>
  </w:style>
  <w:style w:type="character" w:styleId="Accentuation">
    <w:name w:val="Emphasis"/>
    <w:basedOn w:val="Policepardfaut"/>
    <w:uiPriority w:val="20"/>
    <w:qFormat/>
    <w:rsid w:val="0005067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0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518</Words>
  <Characters>2851</Characters>
  <Application>Microsoft Macintosh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Louvain</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SIWS</dc:creator>
  <cp:lastModifiedBy>L.-L. Christians</cp:lastModifiedBy>
  <cp:revision>8</cp:revision>
  <dcterms:created xsi:type="dcterms:W3CDTF">2016-01-24T10:53:00Z</dcterms:created>
  <dcterms:modified xsi:type="dcterms:W3CDTF">2016-01-30T08:43:00Z</dcterms:modified>
</cp:coreProperties>
</file>